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C" w:rsidRDefault="006B159C" w:rsidP="00545FBF">
      <w:pPr>
        <w:pStyle w:val="1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95C6F" w:rsidRDefault="00784DC9" w:rsidP="00995C6F">
      <w:pPr>
        <w:tabs>
          <w:tab w:val="left" w:pos="0"/>
        </w:tabs>
        <w:spacing w:line="276" w:lineRule="auto"/>
        <w:jc w:val="right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</w:t>
      </w:r>
      <w:r w:rsidR="00995C6F">
        <w:rPr>
          <w:rFonts w:ascii="Arial" w:eastAsia="Calibri" w:hAnsi="Arial" w:cs="Arial"/>
          <w:b/>
          <w:sz w:val="32"/>
          <w:szCs w:val="32"/>
        </w:rPr>
        <w:t>ПРОЕКТ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</w:t>
      </w:r>
    </w:p>
    <w:p w:rsidR="00995C6F" w:rsidRDefault="00995C6F" w:rsidP="00784DC9">
      <w:pPr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</w:p>
    <w:p w:rsidR="00784DC9" w:rsidRPr="00775A66" w:rsidRDefault="00784DC9" w:rsidP="00995C6F">
      <w:pPr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00.00.2022</w:t>
      </w:r>
      <w:r w:rsidRPr="005A1C34">
        <w:rPr>
          <w:rFonts w:ascii="Arial" w:eastAsia="Calibri" w:hAnsi="Arial" w:cs="Arial"/>
          <w:b/>
          <w:sz w:val="32"/>
          <w:szCs w:val="32"/>
        </w:rPr>
        <w:t xml:space="preserve"> г. №</w:t>
      </w:r>
      <w:r w:rsidR="00995C6F">
        <w:rPr>
          <w:rFonts w:ascii="Arial" w:eastAsia="Calibri" w:hAnsi="Arial" w:cs="Arial"/>
          <w:b/>
          <w:sz w:val="32"/>
          <w:szCs w:val="32"/>
        </w:rPr>
        <w:t>00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ЖИГАЛОВСКИЙ РАЙОН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ЛУКИНОВСКОЕ МУНИЦИПАЛЬНОЕ ОБРАЗОВАНИЕ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784DC9" w:rsidRPr="00E3467D" w:rsidRDefault="00784DC9" w:rsidP="00E3467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6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4DC9" w:rsidRPr="001D7438" w:rsidRDefault="00784DC9" w:rsidP="00784DC9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22438A" w:rsidRPr="001D7438" w:rsidRDefault="0022438A" w:rsidP="00784DC9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784DC9" w:rsidRDefault="006B159C" w:rsidP="0078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6B159C" w:rsidRPr="00085B72" w:rsidRDefault="00784DC9" w:rsidP="00784D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Лукиновского муниципального образования</w:t>
      </w:r>
      <w:r w:rsidR="006B159C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6B159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78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4DC9" w:rsidRPr="0078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Лукиновского муниципального образования</w:t>
      </w:r>
      <w:r w:rsidR="007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B1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8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4DC9" w:rsidRPr="0078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Лукиновского сельского поселения</w:t>
      </w:r>
    </w:p>
    <w:p w:rsidR="006B159C" w:rsidRPr="006B159C" w:rsidRDefault="00C138AB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002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784DC9" w:rsidRPr="0078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Лукиновского</w:t>
      </w:r>
      <w:r w:rsidRPr="0078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8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</w:t>
      </w:r>
      <w:r w:rsidR="00784DC9" w:rsidRPr="0078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6B159C" w:rsidRP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утратившими силу:</w:t>
      </w:r>
    </w:p>
    <w:p w:rsidR="00C138AB" w:rsidRDefault="00C138AB" w:rsidP="00E34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3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Думы Лукиновского муниципального образования 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28.05.2012 № 93 «Правила благоустройства на территории Лукиновского сельского поселения»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38AB" w:rsidRDefault="00C138AB" w:rsidP="00E34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Pr="00C13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Лукиновского муниципального образования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30.01.2017 г. № 110 «О внесении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изменений в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Правила</w:t>
      </w:r>
      <w:r w:rsidR="00E3467D" w:rsidRP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благоустройства на территории Лукиновского сельского поселения»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159C" w:rsidRPr="006B159C" w:rsidRDefault="00C138AB" w:rsidP="00E34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от 26.04.2018 № 19 «Об утверждении Правила</w:t>
      </w:r>
      <w:r w:rsidR="00E3467D" w:rsidRP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благоустройства территории</w:t>
      </w:r>
      <w:r w:rsidR="00E34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Лукиновского сельского поселения»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159C" w:rsidRP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газете </w:t>
      </w:r>
      <w:r w:rsidR="00E3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3467D" w:rsidRPr="00E3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Лукиновские Вести»</w:t>
      </w:r>
      <w:r w:rsidRPr="006B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3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Лукиновского сельского поселения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bookmarkEnd w:id="0"/>
      <w:bookmarkEnd w:id="1"/>
      <w:r w:rsidR="00C138AB"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438A" w:rsidRPr="006B159C" w:rsidRDefault="006B159C" w:rsidP="006B159C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9C">
        <w:rPr>
          <w:bCs/>
          <w:color w:val="000000"/>
          <w:sz w:val="28"/>
          <w:szCs w:val="28"/>
        </w:rPr>
        <w:t xml:space="preserve">4. Настоящее решение вступает в силу </w:t>
      </w:r>
      <w:r w:rsidR="00C138AB">
        <w:rPr>
          <w:bCs/>
          <w:color w:val="000000"/>
          <w:sz w:val="28"/>
          <w:szCs w:val="28"/>
        </w:rPr>
        <w:t xml:space="preserve">после </w:t>
      </w:r>
      <w:r w:rsidR="00C138AB" w:rsidRPr="006B159C">
        <w:rPr>
          <w:bCs/>
          <w:color w:val="000000"/>
          <w:sz w:val="28"/>
          <w:szCs w:val="28"/>
        </w:rPr>
        <w:t>дня</w:t>
      </w:r>
      <w:r w:rsidRPr="006B159C">
        <w:rPr>
          <w:bCs/>
          <w:color w:val="000000"/>
          <w:sz w:val="28"/>
          <w:szCs w:val="28"/>
        </w:rPr>
        <w:t xml:space="preserve"> его официального опубликования.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467D" w:rsidRDefault="00E3467D" w:rsidP="00E3467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2438A" w:rsidRDefault="00E3467D" w:rsidP="00E3467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Лукиновского МО</w:t>
      </w:r>
    </w:p>
    <w:p w:rsidR="0081676F" w:rsidRPr="001D7438" w:rsidRDefault="006A3BB9" w:rsidP="0081676F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Н.Н. Константинова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81676F" w:rsidRPr="00C21B1B" w:rsidTr="00960D83">
        <w:tc>
          <w:tcPr>
            <w:tcW w:w="4916" w:type="dxa"/>
          </w:tcPr>
          <w:p w:rsidR="0081676F" w:rsidRPr="00C21B1B" w:rsidRDefault="0081676F" w:rsidP="00960D8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81676F" w:rsidRPr="00C21B1B" w:rsidRDefault="0081676F" w:rsidP="00960D83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B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УТВЕРЖДЕНЫ</w:t>
            </w:r>
          </w:p>
          <w:p w:rsidR="0081676F" w:rsidRPr="00C21B1B" w:rsidRDefault="0081676F" w:rsidP="00960D8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B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решением Думы Лукиновского</w:t>
            </w:r>
          </w:p>
          <w:p w:rsidR="0081676F" w:rsidRPr="00C21B1B" w:rsidRDefault="0081676F" w:rsidP="00960D8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C21B1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81676F" w:rsidRPr="00C21B1B" w:rsidRDefault="0081676F" w:rsidP="00960D8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B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«_00__» ________ 2022_ г. №00</w:t>
            </w:r>
          </w:p>
        </w:tc>
      </w:tr>
    </w:tbl>
    <w:p w:rsidR="0081676F" w:rsidRPr="00C21B1B" w:rsidRDefault="0081676F" w:rsidP="0081676F">
      <w:pPr>
        <w:pStyle w:val="11"/>
        <w:spacing w:before="0" w:beforeAutospacing="0" w:after="0" w:afterAutospacing="0"/>
        <w:jc w:val="both"/>
      </w:pPr>
    </w:p>
    <w:p w:rsidR="0081676F" w:rsidRPr="00C21B1B" w:rsidRDefault="0081676F" w:rsidP="0081676F">
      <w:pPr>
        <w:pStyle w:val="11"/>
        <w:spacing w:before="0" w:beforeAutospacing="0" w:after="0" w:afterAutospacing="0"/>
        <w:ind w:firstLine="709"/>
        <w:jc w:val="both"/>
      </w:pPr>
    </w:p>
    <w:p w:rsidR="0081676F" w:rsidRPr="00C21B1B" w:rsidRDefault="0081676F" w:rsidP="0081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81676F" w:rsidRPr="00C21B1B" w:rsidRDefault="0081676F" w:rsidP="00816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101512676"/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ЛУКИНОВСКОГО МУНИЦИПАЛЬНОГО ОБРАЗОВАНИЯ</w:t>
      </w:r>
    </w:p>
    <w:p w:rsidR="0081676F" w:rsidRPr="00C21B1B" w:rsidRDefault="0081676F" w:rsidP="00816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2"/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Лукиновского муниципального образования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81676F" w:rsidRPr="00C21B1B" w:rsidRDefault="0081676F" w:rsidP="008167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81676F" w:rsidRPr="00C21B1B" w:rsidRDefault="0081676F" w:rsidP="008167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81676F" w:rsidRPr="00C21B1B" w:rsidRDefault="0081676F" w:rsidP="008167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Pr="00C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81676F" w:rsidRPr="00C21B1B" w:rsidRDefault="0081676F" w:rsidP="0081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6325F" w:rsidRPr="001D7438" w:rsidRDefault="0081676F" w:rsidP="00816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 объектов общего пользования в зимний период;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A0772F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Лукиновского сельского поселения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</w:t>
      </w:r>
      <w:r w:rsidR="0081676F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Интернет» и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интернет-ресурсах;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676F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прилегающих территорий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</w:t>
      </w:r>
      <w:r w:rsidR="0081676F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определения</w:t>
      </w:r>
      <w:r w:rsidR="009506A9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</w:t>
      </w:r>
      <w:r w:rsidR="009506A9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C21B1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1B1B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1B1B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1B1B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1B1B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1B1B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C21B1B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C21B1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1B1B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C21B1B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21B1B" w:rsidRDefault="00D326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нежилых зданий, не имеющих ограждающих устройств, - </w:t>
      </w:r>
      <w:r w:rsidR="006B159C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C21B1B" w:rsidRDefault="00D326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нежилых зданий (комплекса зданий), имеющих ограждение, - </w:t>
      </w:r>
      <w:r w:rsidR="006B159C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21B1B" w:rsidRDefault="00D326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автостоянок, не имеющих ограждающих устройств, - </w:t>
      </w:r>
      <w:r w:rsidR="006B159C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C21B1B" w:rsidRDefault="00D326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строительных площадок - </w:t>
      </w:r>
      <w:r w:rsidR="006B159C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21B1B" w:rsidRDefault="00D326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общеобразовательных организаций - </w:t>
      </w:r>
      <w:r w:rsidR="006B159C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="006B159C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C21B1B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Уборку и содержание проезжей части дорог по всей её ширине, </w:t>
      </w:r>
      <w:r w:rsidR="0081676F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проездов, производят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9" w:name="_Hlk8137221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C21B1B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D3265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="00015697"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="00015697"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015697"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="00015697"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01569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C21B1B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с 1 </w:t>
      </w:r>
      <w:r w:rsidR="002D603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по 31 октября. В случае резкого изменения погодных условий по решению уполномоченного органа сроки проведения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летней уборки могут изменяться. Мероприятия по подготовке уборочной техники к работе в летний период проводятся до 1</w:t>
      </w:r>
      <w:r w:rsidR="002D603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</w:t>
      </w:r>
      <w:r w:rsidR="002D6037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покрашены, содержаться в чистоте и в исправном техническом состоянии.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домового указателя должна быть 300 мм. Ширина таблички зависит от количества букв в названии улицы.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 – организациями, осуществляющими управление этими домами.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Аншлаги устанавливаются на высоте от 2,5 до 5,0 м от уровня земли на расстоянии не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 м от угла здания.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0,8 м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</w:t>
      </w:r>
      <w:r w:rsidR="00C54781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7.20. Вывески площадью более 6,5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расстоянии ближе 2 м от мемориальных досок;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устойчивости конструкции;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bookmarkStart w:id="22" w:name="_GoBack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bookmarkEnd w:id="22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коммуникации возможно озеленять путем использования различных видов зеленых насаждений.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колясками. 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транспортных средств;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F4F4B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системой оплаты в наличной или безналичной форме в соответствии с проектом организации дорожного движения.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площадок для выгула животных не должны превышать 600 кв. м.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др.).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C21B1B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583F8A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23" w:name="_Hlk7527352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3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583F8A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организации озеленения следует сохранять существующие ландшафты.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583F8A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35262974"/>
      <w:bookmarkStart w:id="25" w:name="_Hlk35260093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предотвращения угрозы разрушения корневой системой деревьев и кустарников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фундаментов зданий, строений, сооружений, асфальтового покрытия тротуаров и проезжей части.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C21B1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004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26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24"/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15.7. Решение о предоставлении порубочного билета и (или)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9A5630" w:rsidRPr="00C21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A5630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порубочного билета и (или) разрешения уполномоченный орган, выдавший порубочный билет и (или) разрешение,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25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9A5630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9A5630" w:rsidRPr="00C21B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C21B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1B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C21B1B" w:rsidRDefault="006B159C" w:rsidP="00C21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</w:t>
      </w:r>
      <w:r w:rsidR="00C21B1B"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Выпас лошадей допускается лишь в их стреноженном состоянии.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C21B1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C21B1B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C21B1B"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C2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</w:t>
      </w:r>
      <w:r w:rsidR="00C21B1B"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C21B1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14" w:rsidRDefault="00AF2A14" w:rsidP="0022438A">
      <w:pPr>
        <w:spacing w:after="0" w:line="240" w:lineRule="auto"/>
      </w:pPr>
      <w:r>
        <w:separator/>
      </w:r>
    </w:p>
  </w:endnote>
  <w:endnote w:type="continuationSeparator" w:id="0">
    <w:p w:rsidR="00AF2A14" w:rsidRDefault="00AF2A1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14" w:rsidRDefault="00AF2A14" w:rsidP="0022438A">
      <w:pPr>
        <w:spacing w:after="0" w:line="240" w:lineRule="auto"/>
      </w:pPr>
      <w:r>
        <w:separator/>
      </w:r>
    </w:p>
  </w:footnote>
  <w:footnote w:type="continuationSeparator" w:id="0">
    <w:p w:rsidR="00AF2A14" w:rsidRDefault="00AF2A14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697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099C"/>
    <w:rsid w:val="00165CA4"/>
    <w:rsid w:val="00191296"/>
    <w:rsid w:val="001A041C"/>
    <w:rsid w:val="001A094E"/>
    <w:rsid w:val="001A4D63"/>
    <w:rsid w:val="001B1B92"/>
    <w:rsid w:val="001C4332"/>
    <w:rsid w:val="001D140E"/>
    <w:rsid w:val="001D4EDF"/>
    <w:rsid w:val="001D7438"/>
    <w:rsid w:val="0022438A"/>
    <w:rsid w:val="00231D18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878EA"/>
    <w:rsid w:val="002A0806"/>
    <w:rsid w:val="002C31AA"/>
    <w:rsid w:val="002C40F7"/>
    <w:rsid w:val="002D6037"/>
    <w:rsid w:val="0032707B"/>
    <w:rsid w:val="003645EE"/>
    <w:rsid w:val="00374FA6"/>
    <w:rsid w:val="00377A4B"/>
    <w:rsid w:val="00391D0E"/>
    <w:rsid w:val="003B00E8"/>
    <w:rsid w:val="003C58BA"/>
    <w:rsid w:val="003D0ED8"/>
    <w:rsid w:val="003D19D4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195D"/>
    <w:rsid w:val="00474183"/>
    <w:rsid w:val="004804F4"/>
    <w:rsid w:val="004860C9"/>
    <w:rsid w:val="004A2485"/>
    <w:rsid w:val="004A5094"/>
    <w:rsid w:val="004C7A86"/>
    <w:rsid w:val="004E0261"/>
    <w:rsid w:val="004E054E"/>
    <w:rsid w:val="004E6D0A"/>
    <w:rsid w:val="004F315F"/>
    <w:rsid w:val="00541700"/>
    <w:rsid w:val="00545EBC"/>
    <w:rsid w:val="00545FBF"/>
    <w:rsid w:val="00551A36"/>
    <w:rsid w:val="005629AE"/>
    <w:rsid w:val="00575B9F"/>
    <w:rsid w:val="00583F8A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A3BB9"/>
    <w:rsid w:val="006B159C"/>
    <w:rsid w:val="006D470F"/>
    <w:rsid w:val="006E15E0"/>
    <w:rsid w:val="006F17AE"/>
    <w:rsid w:val="00744B9B"/>
    <w:rsid w:val="007460AB"/>
    <w:rsid w:val="0076002E"/>
    <w:rsid w:val="00766744"/>
    <w:rsid w:val="00784DC9"/>
    <w:rsid w:val="007E18C8"/>
    <w:rsid w:val="00805918"/>
    <w:rsid w:val="00810B01"/>
    <w:rsid w:val="0081676F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95C6F"/>
    <w:rsid w:val="009A515E"/>
    <w:rsid w:val="009A5630"/>
    <w:rsid w:val="009B2D65"/>
    <w:rsid w:val="009C4EAE"/>
    <w:rsid w:val="009D0E75"/>
    <w:rsid w:val="009F12E7"/>
    <w:rsid w:val="009F4F4B"/>
    <w:rsid w:val="00A0772F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A14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138AB"/>
    <w:rsid w:val="00C21B1B"/>
    <w:rsid w:val="00C21E02"/>
    <w:rsid w:val="00C24CBA"/>
    <w:rsid w:val="00C33A84"/>
    <w:rsid w:val="00C54781"/>
    <w:rsid w:val="00C5766E"/>
    <w:rsid w:val="00C60C3B"/>
    <w:rsid w:val="00C6325F"/>
    <w:rsid w:val="00C65B08"/>
    <w:rsid w:val="00C836C5"/>
    <w:rsid w:val="00CC2A77"/>
    <w:rsid w:val="00CC6C6F"/>
    <w:rsid w:val="00D064CF"/>
    <w:rsid w:val="00D20C8D"/>
    <w:rsid w:val="00D32655"/>
    <w:rsid w:val="00D4265E"/>
    <w:rsid w:val="00D55795"/>
    <w:rsid w:val="00D80672"/>
    <w:rsid w:val="00D84CE1"/>
    <w:rsid w:val="00D87D08"/>
    <w:rsid w:val="00D97106"/>
    <w:rsid w:val="00DA4C49"/>
    <w:rsid w:val="00DE606A"/>
    <w:rsid w:val="00DF1629"/>
    <w:rsid w:val="00E24C50"/>
    <w:rsid w:val="00E31263"/>
    <w:rsid w:val="00E3467D"/>
    <w:rsid w:val="00E40726"/>
    <w:rsid w:val="00E422C0"/>
    <w:rsid w:val="00E47E39"/>
    <w:rsid w:val="00E5031E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0F87"/>
    <w:rsid w:val="00F820AE"/>
    <w:rsid w:val="00FA52C1"/>
    <w:rsid w:val="00FB2AF0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uiPriority w:val="1"/>
    <w:qFormat/>
    <w:rsid w:val="00E34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F0EE-EB42-4238-B141-F0F16F4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19458</Words>
  <Characters>110912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31</cp:revision>
  <cp:lastPrinted>2022-01-10T04:11:00Z</cp:lastPrinted>
  <dcterms:created xsi:type="dcterms:W3CDTF">2022-10-21T08:06:00Z</dcterms:created>
  <dcterms:modified xsi:type="dcterms:W3CDTF">2023-03-22T03:51:00Z</dcterms:modified>
</cp:coreProperties>
</file>